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C2B" w:rsidRDefault="00FF484A" w:rsidP="00FF484A">
      <w:pPr>
        <w:pStyle w:val="Listaszerbekezds"/>
        <w:numPr>
          <w:ilvl w:val="0"/>
          <w:numId w:val="2"/>
        </w:numPr>
        <w:jc w:val="both"/>
      </w:pPr>
      <w:r>
        <w:t>számú melléklet: Szálló alaprajz szaunafejlesztési hellyel, fejlesztési hely képei:</w:t>
      </w:r>
    </w:p>
    <w:p w:rsidR="00606C2B" w:rsidRDefault="00FF484A">
      <w:pPr>
        <w:pStyle w:val="Alaprtelmezett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5662295" cy="400939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606C2B" w:rsidRDefault="00606C2B">
      <w:pPr>
        <w:pStyle w:val="Alaprtelmezett"/>
      </w:pP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2466975" cy="184975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</w:pPr>
    </w:p>
    <w:p w:rsidR="00606C2B" w:rsidRDefault="00FF484A">
      <w:pPr>
        <w:pStyle w:val="Alaprtelmezett"/>
        <w:ind w:left="4248" w:firstLine="708"/>
      </w:pPr>
      <w:r>
        <w:rPr>
          <w:noProof/>
          <w:lang w:eastAsia="hu-HU"/>
        </w:rPr>
        <w:drawing>
          <wp:inline distT="0" distB="0" distL="0" distR="0">
            <wp:extent cx="2514600" cy="18859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  <w:widowControl w:val="0"/>
        <w:spacing w:line="360" w:lineRule="auto"/>
        <w:jc w:val="both"/>
      </w:pPr>
    </w:p>
    <w:p w:rsidR="00606C2B" w:rsidRDefault="00FF484A">
      <w:pPr>
        <w:pStyle w:val="Alaprtelmezett"/>
        <w:widowControl w:val="0"/>
        <w:spacing w:line="360" w:lineRule="auto"/>
        <w:jc w:val="both"/>
      </w:pPr>
      <w:r>
        <w:rPr>
          <w:rFonts w:eastAsia="Liberation Serif" w:cs="Liberation Serif"/>
        </w:rPr>
        <w:t>2     számú melléklet: Szálló megjelenési képek:</w:t>
      </w:r>
    </w:p>
    <w:p w:rsidR="00606C2B" w:rsidRDefault="00606C2B">
      <w:pPr>
        <w:pStyle w:val="Alaprtelmezett"/>
        <w:widowControl w:val="0"/>
        <w:spacing w:line="360" w:lineRule="auto"/>
        <w:jc w:val="both"/>
      </w:pPr>
    </w:p>
    <w:p w:rsidR="00606C2B" w:rsidRDefault="00FF484A">
      <w:pPr>
        <w:pStyle w:val="Alaprtelmezett"/>
        <w:widowControl w:val="0"/>
        <w:spacing w:line="360" w:lineRule="auto"/>
        <w:jc w:val="both"/>
      </w:pPr>
      <w:r>
        <w:rPr>
          <w:noProof/>
          <w:lang w:eastAsia="hu-H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5696585" cy="3209925"/>
            <wp:effectExtent l="0" t="0" r="0" b="0"/>
            <wp:wrapSquare wrapText="largest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C2B" w:rsidRDefault="00FF484A">
      <w:pPr>
        <w:pStyle w:val="Alaprtelmezett"/>
        <w:widowControl w:val="0"/>
        <w:spacing w:line="360" w:lineRule="auto"/>
        <w:jc w:val="both"/>
      </w:pPr>
      <w:r>
        <w:rPr>
          <w:noProof/>
          <w:lang w:eastAsia="hu-H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5696585" cy="3209925"/>
            <wp:effectExtent l="0" t="0" r="0" b="0"/>
            <wp:wrapSquare wrapText="largest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C2B" w:rsidRDefault="00606C2B">
      <w:pPr>
        <w:pStyle w:val="Alaprtelmezett"/>
      </w:pPr>
    </w:p>
    <w:p w:rsidR="00606C2B" w:rsidRDefault="00606C2B">
      <w:pPr>
        <w:pStyle w:val="Alaprtelmezett"/>
      </w:pPr>
    </w:p>
    <w:p w:rsidR="00606C2B" w:rsidRDefault="00606C2B">
      <w:pPr>
        <w:pStyle w:val="Listaszerbekezds"/>
        <w:widowControl w:val="0"/>
        <w:spacing w:line="360" w:lineRule="auto"/>
        <w:jc w:val="both"/>
      </w:pPr>
    </w:p>
    <w:p w:rsidR="00606C2B" w:rsidRDefault="00606C2B">
      <w:pPr>
        <w:pStyle w:val="Listaszerbekezds"/>
        <w:widowControl w:val="0"/>
        <w:spacing w:line="360" w:lineRule="auto"/>
        <w:jc w:val="both"/>
      </w:pPr>
    </w:p>
    <w:p w:rsidR="00606C2B" w:rsidRDefault="00606C2B">
      <w:pPr>
        <w:pStyle w:val="Listaszerbekezds"/>
        <w:widowControl w:val="0"/>
        <w:spacing w:line="360" w:lineRule="auto"/>
        <w:jc w:val="both"/>
      </w:pPr>
    </w:p>
    <w:p w:rsidR="00606C2B" w:rsidRDefault="00FF484A">
      <w:pPr>
        <w:pStyle w:val="Alaprtelmezett"/>
        <w:widowControl w:val="0"/>
        <w:spacing w:line="360" w:lineRule="auto"/>
        <w:jc w:val="both"/>
      </w:pPr>
      <w:r>
        <w:rPr>
          <w:rFonts w:eastAsia="Liberation Serif" w:cs="Liberation Serif"/>
        </w:rPr>
        <w:t>3     számú melléklet: Terasz látványterv, szaunasarok látványtervek, tervek:</w:t>
      </w:r>
    </w:p>
    <w:p w:rsidR="00606C2B" w:rsidRDefault="00606C2B">
      <w:pPr>
        <w:pStyle w:val="Alaprtelmezett"/>
      </w:pPr>
    </w:p>
    <w:p w:rsidR="00606C2B" w:rsidRDefault="00FF484A">
      <w:pPr>
        <w:pStyle w:val="Alaprtelmezett"/>
      </w:pPr>
      <w:r>
        <w:t>Terasz alaprajz: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5683885" cy="287655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</w:pPr>
      <w:r>
        <w:rPr>
          <w:lang w:eastAsia="hu-HU"/>
        </w:rPr>
        <w:t>Terasz külső megjelenés: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4524375" cy="262509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</w:pPr>
      <w:r>
        <w:rPr>
          <w:noProof/>
          <w:lang w:eastAsia="hu-HU"/>
        </w:rPr>
        <w:lastRenderedPageBreak/>
        <w:drawing>
          <wp:inline distT="0" distB="0" distL="0" distR="0">
            <wp:extent cx="4524375" cy="249618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4533900" cy="251333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</w:pPr>
      <w:r>
        <w:t>Terasz belső alu. merevítők: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4543425" cy="237426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4A" w:rsidRDefault="00FF484A">
      <w:pPr>
        <w:pStyle w:val="Alaprtelmezett"/>
      </w:pPr>
    </w:p>
    <w:p w:rsidR="00FF484A" w:rsidRDefault="00FF484A">
      <w:pPr>
        <w:pStyle w:val="Alaprtelmezett"/>
      </w:pPr>
    </w:p>
    <w:p w:rsidR="00FF484A" w:rsidRDefault="00FF484A">
      <w:pPr>
        <w:pStyle w:val="Alaprtelmezett"/>
      </w:pPr>
    </w:p>
    <w:p w:rsidR="00606C2B" w:rsidRDefault="00FF484A">
      <w:pPr>
        <w:pStyle w:val="Alaprtelmezett"/>
      </w:pPr>
      <w:r>
        <w:lastRenderedPageBreak/>
        <w:t>Terasz alapozási terv: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4600575" cy="315722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</w:pPr>
      <w:r>
        <w:t>Terasz elrendezési vázlat: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5760720" cy="359029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</w:pPr>
    </w:p>
    <w:p w:rsidR="00FF484A" w:rsidRDefault="00FF484A">
      <w:pPr>
        <w:pStyle w:val="Alaprtelmezett"/>
      </w:pPr>
    </w:p>
    <w:p w:rsidR="00FF484A" w:rsidRDefault="00FF484A">
      <w:pPr>
        <w:pStyle w:val="Alaprtelmezett"/>
      </w:pPr>
    </w:p>
    <w:p w:rsidR="00FF484A" w:rsidRDefault="00FF484A">
      <w:pPr>
        <w:pStyle w:val="Alaprtelmezett"/>
      </w:pPr>
    </w:p>
    <w:p w:rsidR="00606C2B" w:rsidRDefault="00FF484A">
      <w:pPr>
        <w:pStyle w:val="Alaprtelmezett"/>
      </w:pPr>
      <w:r>
        <w:lastRenderedPageBreak/>
        <w:t>Elrendezési látványterv:</w:t>
      </w: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5760720" cy="3619500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</w:pPr>
    </w:p>
    <w:p w:rsidR="00606C2B" w:rsidRDefault="00606C2B">
      <w:pPr>
        <w:pStyle w:val="Alaprtelmezett"/>
      </w:pPr>
    </w:p>
    <w:p w:rsidR="00606C2B" w:rsidRDefault="00FF484A">
      <w:pPr>
        <w:pStyle w:val="Alaprtelmezett"/>
      </w:pPr>
      <w:r>
        <w:rPr>
          <w:noProof/>
          <w:lang w:eastAsia="hu-HU"/>
        </w:rPr>
        <w:drawing>
          <wp:inline distT="0" distB="0" distL="0" distR="0">
            <wp:extent cx="5760720" cy="373951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</w:pPr>
    </w:p>
    <w:p w:rsidR="00606C2B" w:rsidRDefault="00FF484A">
      <w:pPr>
        <w:pStyle w:val="Alaprtelmezett"/>
      </w:pPr>
      <w:r>
        <w:lastRenderedPageBreak/>
        <w:t xml:space="preserve">4      </w:t>
      </w:r>
      <w:r>
        <w:rPr>
          <w:rFonts w:eastAsia="Liberation Serif"/>
        </w:rPr>
        <w:t xml:space="preserve">számú melléklet: </w:t>
      </w:r>
      <w:r>
        <w:rPr>
          <w:rFonts w:ascii="Times New Roman" w:eastAsia="Liberation Serif" w:hAnsi="Times New Roman" w:cs="Liberation Serif"/>
        </w:rPr>
        <w:t>Összefoglaló jellegű műszaki leírás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spacing w:after="240"/>
        <w:jc w:val="both"/>
      </w:pPr>
      <w:r>
        <w:rPr>
          <w:rFonts w:eastAsia="Times New Roman"/>
          <w:lang w:eastAsia="hu-HU"/>
        </w:rPr>
        <w:t xml:space="preserve">A teraszbeépítés látványterve szemlélteti az oszlopok szerepét, melyek, mint önálló tartó elemek, 60 X 60 mm-es alumínium merevítők funkcióval, esztétikusan töltik be az tartóoszlop szerepkört. Maga az alap 20-as illetve 30-as vasbeton. Ezen az alapon nyugvó mobil építmény a kert felőli oldala 100 cm magasságig zárt, üveg nélküli lesz, mivel ezt a sávot takarja mind a jakuzzi és a 100 cm magas gépházbejárat. 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t>Terasz (télikert) műszaki paraméterek: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rPr>
          <w:noProof/>
          <w:lang w:eastAsia="hu-HU"/>
        </w:rPr>
        <w:drawing>
          <wp:inline distT="0" distB="0" distL="0" distR="0">
            <wp:extent cx="5760720" cy="169164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FF484A">
      <w:pPr>
        <w:pStyle w:val="Alaprtelmezett"/>
        <w:jc w:val="both"/>
      </w:pPr>
      <w:r>
        <w:rPr>
          <w:noProof/>
          <w:lang w:eastAsia="hu-HU"/>
        </w:rPr>
        <w:drawing>
          <wp:inline distT="0" distB="0" distL="0" distR="0">
            <wp:extent cx="5760720" cy="3502025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  <w:jc w:val="both"/>
      </w:pP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2176780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spacing w:after="240"/>
        <w:jc w:val="both"/>
      </w:pPr>
      <w:r>
        <w:rPr>
          <w:rFonts w:eastAsia="Times New Roman"/>
          <w:lang w:eastAsia="hu-HU"/>
        </w:rPr>
        <w:t>100 cm-rel járószinttől kiálló technikai egység számára elkülönített, hangszigetelt gépészeti tér kerül kialakításra, ahová a vízgépészeti elemek kerülnek elhelyezésre.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E fölötte nyíló,-bukó ablakok lennének, átjáróajtó a kert felé nem épül.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A zárt, 100 cm magas sáv technikai egység számára kijelölt szakaszán szükséges elhelyezni egy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kívülről nyitható ajtót, 94 cm magas 96 cm széles méretben, melyen át megközelíthető a jakuzzi technikai egysége.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Az ajtó előtt kívül készül egy 60x 60 x 50 cm-es fedett vegyszertároló akna, mely fedele kívülről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felnyitható, de lakattal zárható, védőcső összeköttetéssel a vízgépházzal.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Belül a vízgépházban ugyanilyen méretű zsomp készül az esetleges beázás, vagy egyéb felgyülemlő víz tárolására, majd kiszivattyúzására.</w:t>
      </w:r>
    </w:p>
    <w:p w:rsidR="00606C2B" w:rsidRDefault="00FF484A">
      <w:pPr>
        <w:pStyle w:val="Alaprtelmezett"/>
        <w:jc w:val="both"/>
      </w:pPr>
      <w:r>
        <w:rPr>
          <w:rFonts w:eastAsia="Times New Roman"/>
          <w:lang w:eastAsia="hu-HU"/>
        </w:rPr>
        <w:t>A jakuzzi az aljzatbetonra lesz ültetve, besüllyesztés nélkül, mellette 1,0 m-es szinten a szigeteléssel ellátott pihenő dobogó, mely alatt a kívülről megközelíthető, belülről nem látható technikai akna lesz kivitelezve.</w:t>
      </w:r>
    </w:p>
    <w:p w:rsidR="00606C2B" w:rsidRDefault="00FF484A">
      <w:pPr>
        <w:pStyle w:val="Alaprtelmezett"/>
        <w:jc w:val="both"/>
      </w:pPr>
      <w:r>
        <w:t>Kilépés a jakuzziból a tusoló irányába lehetséges a belső kialakítása miatt.</w:t>
      </w:r>
      <w:r>
        <w:rPr>
          <w:rFonts w:eastAsia="Times New Roman"/>
          <w:lang w:eastAsia="hu-HU"/>
        </w:rPr>
        <w:t xml:space="preserve"> </w:t>
      </w:r>
      <w:r>
        <w:t>A falon elhelyezésre kerül kapaszkodó, mely könnyíti a ki- és bejutást.</w:t>
      </w:r>
      <w:r>
        <w:rPr>
          <w:rFonts w:eastAsia="Times New Roman"/>
          <w:lang w:eastAsia="hu-HU"/>
        </w:rPr>
        <w:t xml:space="preserve"> </w:t>
      </w:r>
      <w:r>
        <w:t>Zuhanyzónak egy behajló nagy zuhanyfej, valamint egy kézi zuhany is szolgál.</w:t>
      </w:r>
      <w:r>
        <w:rPr>
          <w:rFonts w:eastAsia="Times New Roman"/>
          <w:lang w:eastAsia="hu-HU"/>
        </w:rPr>
        <w:t xml:space="preserve"> </w:t>
      </w:r>
      <w:r>
        <w:t>A szaunázás utáni pihenés több padon is lehetséges a tus és a jakuzzi körüli területen.</w:t>
      </w:r>
      <w:r>
        <w:rPr>
          <w:rFonts w:eastAsia="Times New Roman"/>
          <w:lang w:eastAsia="hu-HU"/>
        </w:rPr>
        <w:t xml:space="preserve"> </w:t>
      </w:r>
      <w:r>
        <w:t>A szauna és infra kabin vezérlése, kapcsolószekrény kismegszakítókkal, a villámvédelemmel átellenes sarokba kerülne. Itt a meglévő ajtó kerül kihasználásra, mint gépházajtó. A villámvédelem a finn szaunából rejtett megoldással elérhető kis csapóajtón.</w:t>
      </w:r>
    </w:p>
    <w:p w:rsidR="00606C2B" w:rsidRDefault="00FF484A">
      <w:pPr>
        <w:pStyle w:val="Alaprtelmezett"/>
        <w:jc w:val="both"/>
      </w:pPr>
      <w:r>
        <w:t>Egyéb üveg felületek az épülő szauna mögötti részen fóliázást kapnak.</w:t>
      </w:r>
    </w:p>
    <w:p w:rsidR="00606C2B" w:rsidRDefault="00FF484A">
      <w:pPr>
        <w:pStyle w:val="Alaprtelmezett"/>
        <w:jc w:val="both"/>
      </w:pPr>
      <w:r>
        <w:t>Aljzatban elhelyezésre kerülnek védőcsövek az elektromos kábelek számára, illetve légtechnikai</w:t>
      </w:r>
      <w:r>
        <w:rPr>
          <w:rFonts w:eastAsia="Times New Roman"/>
          <w:lang w:eastAsia="hu-HU"/>
        </w:rPr>
        <w:t xml:space="preserve"> </w:t>
      </w:r>
      <w:r>
        <w:t>csövek is.</w:t>
      </w:r>
    </w:p>
    <w:p w:rsidR="00606C2B" w:rsidRDefault="00FF484A">
      <w:pPr>
        <w:pStyle w:val="Alaprtelmezett"/>
        <w:jc w:val="both"/>
      </w:pPr>
      <w:r>
        <w:t>LED-es világításokkal készülnek a kabinok, a külső megvilágítást energiatakarékos spotokkal</w:t>
      </w:r>
    </w:p>
    <w:p w:rsidR="00606C2B" w:rsidRDefault="00FF484A">
      <w:pPr>
        <w:pStyle w:val="Alaprtelmezett"/>
        <w:jc w:val="both"/>
      </w:pPr>
      <w:r>
        <w:lastRenderedPageBreak/>
        <w:t>képzeltük el. A víz szálloda padlástérből jövő vezetéke mellett egy kiszellőztetést szolgáló csövet is elhelyeznének, esztétikailag is ez lenne a legmegfelelőbb. Padlóösszefolyók illetve vonalösszefolyók elhelyezése indokolt.</w:t>
      </w:r>
    </w:p>
    <w:p w:rsidR="00606C2B" w:rsidRDefault="00FF484A">
      <w:pPr>
        <w:pStyle w:val="Alaprtelmezett"/>
        <w:jc w:val="both"/>
      </w:pPr>
      <w:r>
        <w:t>Padlóburkoló lapok kiválasztása minden színében egyezik a szálló jellemző szineivel, természetesen minősített és csúszásmentes.</w:t>
      </w:r>
    </w:p>
    <w:p w:rsidR="00606C2B" w:rsidRDefault="00FF484A">
      <w:pPr>
        <w:pStyle w:val="Alaprtelmezett"/>
        <w:jc w:val="both"/>
      </w:pPr>
      <w:r>
        <w:t>Oldalfalburkolat kiválasztásánál is ez fontos szempont.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t>Elektromos kiállások, 3x63 A, a kis gépházba a szaunák mögé történő kiépítéssel a kerítésbe beépített elosztóból kihozva. Ez kerül szétbontásra a szaunákhoz és a világításhoz, ide kell EPH csomópont is.</w:t>
      </w:r>
    </w:p>
    <w:p w:rsidR="00606C2B" w:rsidRDefault="00FF484A">
      <w:pPr>
        <w:pStyle w:val="Alaprtelmezett"/>
        <w:jc w:val="both"/>
      </w:pPr>
      <w:r>
        <w:t>Innen az aljzatbetonba kell csövezni a finn kályhához 2x5x2,5 mm-es szilikon vezetéknek, valamint szükséges még plusz egy-egy 16 mm-es védőcső a hőmérséklet érzékelőnek is elegendő keresztmetszetű csővel.</w:t>
      </w:r>
    </w:p>
    <w:p w:rsidR="00606C2B" w:rsidRDefault="00FF484A">
      <w:pPr>
        <w:pStyle w:val="Alaprtelmezett"/>
        <w:jc w:val="both"/>
      </w:pPr>
      <w:r>
        <w:t>Elektromos padlófűtést szükséges két körre bontani a két szauna miatt és az előtér végett. Ezeket 3x1,5 mm vezetékkel kell megtáplálni szintén az aljzatban kellene védőcsövezni a kis technikai helységből.</w:t>
      </w:r>
    </w:p>
    <w:p w:rsidR="00606C2B" w:rsidRDefault="00FF484A">
      <w:pPr>
        <w:pStyle w:val="Alaprtelmezett"/>
        <w:jc w:val="both"/>
      </w:pPr>
      <w:r>
        <w:t>3x32 A kell a jakuzzi gépházába ez lesz elosztva a gépészeti elemekhez, , ide kell EPH csomópont is.</w:t>
      </w:r>
    </w:p>
    <w:p w:rsidR="00606C2B" w:rsidRDefault="00FF484A">
      <w:pPr>
        <w:pStyle w:val="Alaprtelmezett"/>
        <w:jc w:val="both"/>
      </w:pPr>
      <w:r>
        <w:t>Az elektromos kiállásokat a szaunatechnika építi tovább.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t>Vizes kiállás esetében a jakuzzi technikai helységébe kell hidegvíz kiállás 6/8”-os golyóscsappal (főelzáró) ebből le kell ágaztatni egy 20 mm-es csővel, golyóscsappal, amit a tisztasági zuhanyhoz kell tovább vinni az aljzatban.</w:t>
      </w:r>
    </w:p>
    <w:p w:rsidR="00606C2B" w:rsidRDefault="00FF484A">
      <w:pPr>
        <w:pStyle w:val="Alaprtelmezett"/>
        <w:jc w:val="both"/>
      </w:pPr>
      <w:r>
        <w:t>Ugyanide kell egy melegvíz kiállás 3/4”-os golyóscsappal, amit szintén tovább kell vinni a tisztasági zuhanyhoz.</w:t>
      </w:r>
    </w:p>
    <w:p w:rsidR="00606C2B" w:rsidRDefault="00FF484A">
      <w:pPr>
        <w:pStyle w:val="Alaprtelmezett"/>
        <w:jc w:val="both"/>
      </w:pPr>
      <w:r>
        <w:t>A víztechnikai kiállásokat az uszodatechnika építi tovább.</w:t>
      </w:r>
    </w:p>
    <w:p w:rsidR="00606C2B" w:rsidRDefault="00606C2B">
      <w:pPr>
        <w:pStyle w:val="Alaprtelmezett"/>
        <w:jc w:val="both"/>
      </w:pPr>
    </w:p>
    <w:p w:rsidR="00606C2B" w:rsidRDefault="00FF484A">
      <w:pPr>
        <w:pStyle w:val="Alaprtelmezett"/>
        <w:jc w:val="both"/>
      </w:pPr>
      <w:r>
        <w:t>Ugyan ide kell egy 110-es csatorna elvezetés, amibe a medence és a zsomp is bele lesz kötve.</w:t>
      </w:r>
    </w:p>
    <w:p w:rsidR="00606C2B" w:rsidRDefault="00FF484A">
      <w:pPr>
        <w:pStyle w:val="Alaprtelmezett"/>
        <w:jc w:val="both"/>
      </w:pPr>
      <w:r>
        <w:t>Rés összefolyót a zuhany fal tövénél és a lépcső előtt 50 cm-rel kell elhelyezni. ezeknek D 50 mm-es csővel kell kiállni.</w:t>
      </w:r>
    </w:p>
    <w:p w:rsidR="00606C2B" w:rsidRDefault="00FF484A">
      <w:pPr>
        <w:pStyle w:val="Alaprtelmezett"/>
        <w:jc w:val="both"/>
      </w:pPr>
      <w:r>
        <w:t>A két szauna ajtaja előtt padlóösszefolyót kell elhelyezni, ehhez is D 50 mm-es csővel kell csövezni.</w:t>
      </w:r>
    </w:p>
    <w:p w:rsidR="00606C2B" w:rsidRDefault="00FF484A">
      <w:pPr>
        <w:pStyle w:val="Alaprtelmezett"/>
        <w:jc w:val="both"/>
      </w:pPr>
      <w:r>
        <w:t>A zuhany falba süllyesztett Hansgrohe Croma Select S esőztetővel és kézi zuhannyal kerül beépítésre.</w:t>
      </w:r>
    </w:p>
    <w:p w:rsidR="00606C2B" w:rsidRDefault="00FF484A">
      <w:pPr>
        <w:pStyle w:val="Alaprtelmezett"/>
        <w:jc w:val="both"/>
      </w:pPr>
      <w:r>
        <w:lastRenderedPageBreak/>
        <w:t>Légtechnika esetében a finn szauna kályha alá szükséges friss levegő bevezetés ami D 160 mm KG cső által kültérről lesz bevezetve, hattyúnyakkal, rovar és rágcsáló hálóval a gépházban egy tisztítónyílással.</w:t>
      </w:r>
    </w:p>
    <w:p w:rsidR="00606C2B" w:rsidRDefault="00FF484A">
      <w:pPr>
        <w:pStyle w:val="Alaprtelmezett"/>
        <w:jc w:val="both"/>
      </w:pPr>
      <w:r>
        <w:t>A finn szauna kiszellőzését a kis technikai helységen keresztül a tetőre vagy padlásra vinnénk fel, ebbe 2,7 m felett egy T szűkítő elhelyezése szükséges 100-as csőcsatlakozási lehetőséggel. Ide lenne bekötve az infra szellőzése.</w:t>
      </w:r>
    </w:p>
    <w:p w:rsidR="00606C2B" w:rsidRDefault="00FF484A">
      <w:pPr>
        <w:pStyle w:val="Alaprtelmezett"/>
        <w:jc w:val="both"/>
      </w:pPr>
      <w:r>
        <w:t>A szellőzőcsőben keletkező párakicsapódást megfelelő magasságban történő leválasztással kezeljük.</w:t>
      </w:r>
    </w:p>
    <w:p w:rsidR="00606C2B" w:rsidRDefault="00FF484A">
      <w:pPr>
        <w:pStyle w:val="Alaprtelmezett"/>
        <w:jc w:val="both"/>
      </w:pPr>
      <w:r>
        <w:t>A terasz felöli oldalon 2 db D 125 mm-es légbeömlő kialakítását tervezzük 2,2 m magasságban. Az épület alsó és felső szintje közti sávban eldobozolás készítenénk , amiben D 160 mm-es csövezéssel két elszívó rácson keresztül kétsebességes csőventilátor kerül, mely kültérbe szellőztet.</w:t>
      </w:r>
    </w:p>
    <w:p w:rsidR="00606C2B" w:rsidRDefault="00FF484A">
      <w:pPr>
        <w:pStyle w:val="Alaprtelmezett"/>
        <w:jc w:val="both"/>
      </w:pPr>
      <w:r>
        <w:t>A jakuzzi technikai helységének D 100 mm –es légbeömlő adja a friss levegőt és vele ellentétes oldalról csövezéssel szellőztetjük ki.</w:t>
      </w:r>
    </w:p>
    <w:p w:rsidR="00606C2B" w:rsidRDefault="00FF484A">
      <w:pPr>
        <w:pStyle w:val="Alaprtelmezett"/>
        <w:jc w:val="both"/>
      </w:pPr>
      <w:r>
        <w:t>A szaunák előterébe légszárítót tervezett.</w:t>
      </w:r>
    </w:p>
    <w:p w:rsidR="00FF484A" w:rsidRDefault="00FF484A" w:rsidP="00FF484A">
      <w:pPr>
        <w:pStyle w:val="Alaprtelmezett"/>
        <w:jc w:val="both"/>
      </w:pPr>
      <w:r>
        <w:t>Az előtér fűtésére és az üvegtető páramentesítésére légfúvó ventilátorok kerülnek felszerelésre (2 db, 1-2 kW-os).</w:t>
      </w:r>
    </w:p>
    <w:p w:rsidR="00FF484A" w:rsidRDefault="00FF484A" w:rsidP="00FF484A">
      <w:pPr>
        <w:pStyle w:val="Alaprtelmezett"/>
        <w:jc w:val="both"/>
      </w:pPr>
    </w:p>
    <w:p w:rsidR="00FF484A" w:rsidRDefault="00FF484A" w:rsidP="00FF484A">
      <w:pPr>
        <w:pStyle w:val="Alaprtelmezett"/>
        <w:jc w:val="both"/>
      </w:pPr>
      <w:r>
        <w:t>Minden további kérdésben állunk rendelkezésükre!</w:t>
      </w:r>
    </w:p>
    <w:p w:rsidR="00FF484A" w:rsidRDefault="00FF484A" w:rsidP="00FF484A">
      <w:pPr>
        <w:pStyle w:val="Alaprtelmezett"/>
        <w:jc w:val="both"/>
      </w:pPr>
    </w:p>
    <w:p w:rsidR="00FF484A" w:rsidRDefault="00FF484A" w:rsidP="00FF484A">
      <w:pPr>
        <w:pStyle w:val="Alaprtelmezett"/>
        <w:jc w:val="both"/>
      </w:pPr>
      <w:r>
        <w:t>Algyő, 2016. október 21.</w:t>
      </w:r>
    </w:p>
    <w:p w:rsidR="00FF484A" w:rsidRDefault="00FF484A" w:rsidP="00FF484A">
      <w:pPr>
        <w:pStyle w:val="Alaprtelmezett"/>
        <w:jc w:val="both"/>
      </w:pPr>
    </w:p>
    <w:p w:rsidR="00FF484A" w:rsidRDefault="00FF484A" w:rsidP="00FF484A">
      <w:pPr>
        <w:pStyle w:val="Alaprtelmezett"/>
        <w:jc w:val="both"/>
      </w:pPr>
    </w:p>
    <w:p w:rsidR="00FF484A" w:rsidRDefault="00FF484A" w:rsidP="00FF484A">
      <w:pPr>
        <w:pStyle w:val="Alaprtelmezett"/>
        <w:jc w:val="both"/>
      </w:pPr>
      <w:r>
        <w:t>Szűcs Szabolcs s.k, fürdővezető, ügyvezető</w:t>
      </w:r>
    </w:p>
    <w:p w:rsidR="00606C2B" w:rsidRDefault="00606C2B">
      <w:pPr>
        <w:pStyle w:val="Alaprtelmezett"/>
      </w:pPr>
    </w:p>
    <w:sectPr w:rsidR="00606C2B">
      <w:footerReference w:type="default" r:id="rId24"/>
      <w:pgSz w:w="11906" w:h="16838"/>
      <w:pgMar w:top="1417" w:right="1417" w:bottom="1417" w:left="1417" w:header="0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BAA" w:rsidRDefault="00864BAA">
      <w:pPr>
        <w:spacing w:after="0" w:line="240" w:lineRule="auto"/>
      </w:pPr>
      <w:r>
        <w:separator/>
      </w:r>
    </w:p>
  </w:endnote>
  <w:endnote w:type="continuationSeparator" w:id="0">
    <w:p w:rsidR="00864BAA" w:rsidRDefault="0086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Liberation Serif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C2B" w:rsidRDefault="00FF484A">
    <w:pPr>
      <w:pStyle w:val="llb"/>
    </w:pPr>
    <w:r>
      <w:fldChar w:fldCharType="begin"/>
    </w:r>
    <w:r>
      <w:instrText>PAGE</w:instrText>
    </w:r>
    <w:r>
      <w:fldChar w:fldCharType="separate"/>
    </w:r>
    <w:r w:rsidR="00957DD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BAA" w:rsidRDefault="00864BAA">
      <w:pPr>
        <w:spacing w:after="0" w:line="240" w:lineRule="auto"/>
      </w:pPr>
      <w:r>
        <w:separator/>
      </w:r>
    </w:p>
  </w:footnote>
  <w:footnote w:type="continuationSeparator" w:id="0">
    <w:p w:rsidR="00864BAA" w:rsidRDefault="00864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B5DE0"/>
    <w:multiLevelType w:val="multilevel"/>
    <w:tmpl w:val="261459E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 w15:restartNumberingAfterBreak="0">
    <w:nsid w:val="29BA7108"/>
    <w:multiLevelType w:val="multilevel"/>
    <w:tmpl w:val="13A8619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2B"/>
    <w:rsid w:val="00606C2B"/>
    <w:rsid w:val="006343E2"/>
    <w:rsid w:val="00864BAA"/>
    <w:rsid w:val="00957DD8"/>
    <w:rsid w:val="00FF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B9371-C615-4721-9635-40720036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Alaprtelmezett"/>
    <w:next w:val="Szvegtrzs"/>
    <w:pPr>
      <w:keepNext/>
      <w:spacing w:before="240" w:after="60"/>
      <w:outlineLvl w:val="0"/>
    </w:pPr>
    <w:rPr>
      <w:rFonts w:ascii="Calibri Light" w:hAnsi="Calibri Light"/>
      <w:b/>
      <w:bCs/>
      <w:sz w:val="32"/>
      <w:szCs w:val="32"/>
    </w:rPr>
  </w:style>
  <w:style w:type="paragraph" w:styleId="Cmsor2">
    <w:name w:val="heading 2"/>
    <w:basedOn w:val="Alaprtelmezett"/>
    <w:next w:val="Szvegtrzs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Cmsor3">
    <w:name w:val="heading 3"/>
    <w:basedOn w:val="Alaprtelmezett"/>
    <w:next w:val="Szvegtrzs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Cmsor4">
    <w:name w:val="heading 4"/>
    <w:basedOn w:val="Alaprtelmezett"/>
    <w:next w:val="Szvegtrzs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Alaprtelmezett"/>
    <w:next w:val="Szvegtrzs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Alaprtelmezett"/>
    <w:next w:val="Szvegtrzs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Alaprtelmezett"/>
    <w:next w:val="Szvegtrzs"/>
    <w:pPr>
      <w:numPr>
        <w:ilvl w:val="6"/>
        <w:numId w:val="1"/>
      </w:numPr>
      <w:spacing w:before="240" w:after="60"/>
      <w:outlineLvl w:val="6"/>
    </w:pPr>
  </w:style>
  <w:style w:type="paragraph" w:styleId="Cmsor8">
    <w:name w:val="heading 8"/>
    <w:basedOn w:val="Alaprtelmezett"/>
    <w:next w:val="Szvegtrzs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Cmsor9">
    <w:name w:val="heading 9"/>
    <w:basedOn w:val="Alaprtelmezett"/>
    <w:next w:val="Szvegtrzs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rtelmezett">
    <w:name w:val="Alapértelmezett"/>
    <w:pPr>
      <w:tabs>
        <w:tab w:val="left" w:pos="708"/>
      </w:tabs>
      <w:suppressAutoHyphens/>
    </w:pPr>
    <w:rPr>
      <w:rFonts w:ascii="Calibri" w:eastAsia="SimSun" w:hAnsi="Calibri" w:cs="Times New Roman"/>
      <w:sz w:val="24"/>
      <w:szCs w:val="24"/>
      <w:lang w:eastAsia="en-US"/>
    </w:rPr>
  </w:style>
  <w:style w:type="character" w:customStyle="1" w:styleId="Cmsor1Char">
    <w:name w:val="Címsor 1 Char"/>
    <w:basedOn w:val="Bekezdsalapbettpusa"/>
    <w:rPr>
      <w:rFonts w:ascii="Calibri Light" w:hAnsi="Calibri Light"/>
      <w:b/>
      <w:bCs/>
      <w:sz w:val="32"/>
      <w:szCs w:val="32"/>
    </w:rPr>
  </w:style>
  <w:style w:type="character" w:customStyle="1" w:styleId="Cmsor2Char">
    <w:name w:val="Címsor 2 Char"/>
    <w:basedOn w:val="Bekezdsalapbettpusa"/>
    <w:rPr>
      <w:rFonts w:ascii="Calibri Light" w:hAnsi="Calibri Light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rPr>
      <w:rFonts w:ascii="Calibri Light" w:hAnsi="Calibri Light"/>
      <w:b/>
      <w:bCs/>
      <w:sz w:val="26"/>
      <w:szCs w:val="26"/>
    </w:rPr>
  </w:style>
  <w:style w:type="character" w:customStyle="1" w:styleId="Cmsor4Char">
    <w:name w:val="Címsor 4 Char"/>
    <w:basedOn w:val="Bekezdsalapbettpusa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rPr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rPr>
      <w:b/>
      <w:bCs/>
    </w:rPr>
  </w:style>
  <w:style w:type="character" w:customStyle="1" w:styleId="Cmsor7Char">
    <w:name w:val="Címsor 7 Char"/>
    <w:basedOn w:val="Bekezdsalapbettpusa"/>
    <w:rPr>
      <w:sz w:val="24"/>
      <w:szCs w:val="24"/>
    </w:rPr>
  </w:style>
  <w:style w:type="character" w:customStyle="1" w:styleId="Cmsor8Char">
    <w:name w:val="Címsor 8 Char"/>
    <w:basedOn w:val="Bekezdsalapbettpusa"/>
    <w:rPr>
      <w:i/>
      <w:iCs/>
      <w:sz w:val="24"/>
      <w:szCs w:val="24"/>
    </w:rPr>
  </w:style>
  <w:style w:type="character" w:customStyle="1" w:styleId="Cmsor9Char">
    <w:name w:val="Címsor 9 Char"/>
    <w:basedOn w:val="Bekezdsalapbettpusa"/>
    <w:rPr>
      <w:rFonts w:ascii="Calibri Light" w:hAnsi="Calibri Light"/>
    </w:rPr>
  </w:style>
  <w:style w:type="character" w:customStyle="1" w:styleId="CmChar">
    <w:name w:val="Cím Char"/>
    <w:basedOn w:val="Bekezdsalapbettpusa"/>
    <w:rPr>
      <w:rFonts w:ascii="Calibri Light" w:hAnsi="Calibri Light"/>
      <w:b/>
      <w:bCs/>
      <w:sz w:val="32"/>
      <w:szCs w:val="32"/>
    </w:rPr>
  </w:style>
  <w:style w:type="character" w:customStyle="1" w:styleId="AlcmChar">
    <w:name w:val="Alcím Char"/>
    <w:basedOn w:val="Bekezdsalapbettpusa"/>
    <w:rPr>
      <w:rFonts w:ascii="Calibri Light" w:hAnsi="Calibri Light"/>
      <w:sz w:val="24"/>
      <w:szCs w:val="24"/>
    </w:rPr>
  </w:style>
  <w:style w:type="character" w:customStyle="1" w:styleId="Ershangslyozs">
    <w:name w:val="Erős hangsúlyozás"/>
    <w:basedOn w:val="Bekezdsalapbettpusa"/>
    <w:rPr>
      <w:b/>
      <w:bCs/>
    </w:rPr>
  </w:style>
  <w:style w:type="character" w:customStyle="1" w:styleId="Hangslyozs">
    <w:name w:val="Hangsúlyozás"/>
    <w:basedOn w:val="Bekezdsalapbettpusa"/>
    <w:rPr>
      <w:rFonts w:ascii="Calibri" w:hAnsi="Calibri"/>
      <w:b/>
      <w:i/>
      <w:iCs/>
    </w:rPr>
  </w:style>
  <w:style w:type="character" w:customStyle="1" w:styleId="IdzetChar">
    <w:name w:val="Idézet Char"/>
    <w:basedOn w:val="Bekezdsalapbettpusa"/>
    <w:rPr>
      <w:i/>
      <w:sz w:val="24"/>
      <w:szCs w:val="24"/>
    </w:rPr>
  </w:style>
  <w:style w:type="character" w:customStyle="1" w:styleId="KiemeltidzetChar">
    <w:name w:val="Kiemelt idézet Char"/>
    <w:basedOn w:val="Bekezdsalapbettpusa"/>
    <w:rPr>
      <w:b/>
      <w:i/>
      <w:sz w:val="24"/>
    </w:rPr>
  </w:style>
  <w:style w:type="character" w:styleId="Finomkiemels">
    <w:name w:val="Subtle Emphasis"/>
    <w:rPr>
      <w:i/>
      <w:color w:val="5A5A5A"/>
    </w:rPr>
  </w:style>
  <w:style w:type="character" w:styleId="Erskiemels">
    <w:name w:val="Intense Emphasis"/>
    <w:basedOn w:val="Bekezdsalapbettpusa"/>
    <w:rPr>
      <w:b/>
      <w:i/>
      <w:sz w:val="24"/>
      <w:szCs w:val="24"/>
      <w:u w:val="single"/>
    </w:rPr>
  </w:style>
  <w:style w:type="character" w:styleId="Finomhivatkozs">
    <w:name w:val="Subtle Reference"/>
    <w:basedOn w:val="Bekezdsalapbettpusa"/>
    <w:rPr>
      <w:sz w:val="24"/>
      <w:szCs w:val="24"/>
      <w:u w:val="single"/>
    </w:rPr>
  </w:style>
  <w:style w:type="character" w:styleId="Ershivatkozs">
    <w:name w:val="Intense Reference"/>
    <w:basedOn w:val="Bekezdsalapbettpusa"/>
    <w:rPr>
      <w:b/>
      <w:sz w:val="24"/>
      <w:u w:val="single"/>
    </w:rPr>
  </w:style>
  <w:style w:type="character" w:styleId="Knyvcme">
    <w:name w:val="Book Title"/>
    <w:basedOn w:val="Bekezdsalapbettpusa"/>
    <w:rPr>
      <w:rFonts w:ascii="Calibri Light" w:hAnsi="Calibri Light"/>
      <w:b/>
      <w:i/>
      <w:sz w:val="24"/>
      <w:szCs w:val="24"/>
    </w:rPr>
  </w:style>
  <w:style w:type="character" w:customStyle="1" w:styleId="lfejChar">
    <w:name w:val="Élőfej Char"/>
    <w:basedOn w:val="Bekezdsalapbettpusa"/>
    <w:rPr>
      <w:sz w:val="24"/>
      <w:szCs w:val="24"/>
    </w:rPr>
  </w:style>
  <w:style w:type="character" w:customStyle="1" w:styleId="llbChar">
    <w:name w:val="Élőláb Char"/>
    <w:basedOn w:val="Bekezdsalapbettpusa"/>
    <w:rPr>
      <w:sz w:val="24"/>
      <w:szCs w:val="24"/>
    </w:rPr>
  </w:style>
  <w:style w:type="paragraph" w:customStyle="1" w:styleId="Cmsor">
    <w:name w:val="Címsor"/>
    <w:basedOn w:val="Alaprtelmezett"/>
    <w:next w:val="Szvegtrzs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Alaprtelmezett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Alaprtelmezett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Alaprtelmezett"/>
    <w:pPr>
      <w:suppressLineNumbers/>
    </w:pPr>
    <w:rPr>
      <w:rFonts w:cs="Mangal"/>
    </w:rPr>
  </w:style>
  <w:style w:type="paragraph" w:styleId="Listaszerbekezds">
    <w:name w:val="List Paragraph"/>
    <w:basedOn w:val="Alaprtelmezett"/>
    <w:pPr>
      <w:ind w:left="720"/>
    </w:pPr>
  </w:style>
  <w:style w:type="paragraph" w:styleId="Cm">
    <w:name w:val="Title"/>
    <w:basedOn w:val="Alaprtelmezett"/>
    <w:next w:val="Alcm"/>
    <w:pPr>
      <w:spacing w:before="240" w:after="60"/>
      <w:jc w:val="center"/>
    </w:pPr>
    <w:rPr>
      <w:rFonts w:ascii="Calibri Light" w:hAnsi="Calibri Light"/>
      <w:b/>
      <w:bCs/>
      <w:sz w:val="32"/>
      <w:szCs w:val="32"/>
    </w:rPr>
  </w:style>
  <w:style w:type="paragraph" w:styleId="Alcm">
    <w:name w:val="Subtitle"/>
    <w:basedOn w:val="Alaprtelmezett"/>
    <w:next w:val="Szvegtrzs"/>
    <w:pPr>
      <w:spacing w:after="60"/>
      <w:jc w:val="center"/>
    </w:pPr>
    <w:rPr>
      <w:rFonts w:ascii="Calibri Light" w:hAnsi="Calibri Light"/>
      <w:i/>
      <w:iCs/>
      <w:sz w:val="28"/>
      <w:szCs w:val="28"/>
    </w:rPr>
  </w:style>
  <w:style w:type="paragraph" w:styleId="Nincstrkz">
    <w:name w:val="No Spacing"/>
    <w:basedOn w:val="Alaprtelmezett"/>
    <w:rPr>
      <w:szCs w:val="32"/>
    </w:rPr>
  </w:style>
  <w:style w:type="paragraph" w:styleId="Idzet">
    <w:name w:val="Quote"/>
    <w:basedOn w:val="Alaprtelmezett"/>
    <w:rPr>
      <w:i/>
    </w:rPr>
  </w:style>
  <w:style w:type="paragraph" w:styleId="Kiemeltidzet">
    <w:name w:val="Intense Quote"/>
    <w:basedOn w:val="Alaprtelmezett"/>
    <w:pPr>
      <w:ind w:left="720" w:right="720"/>
    </w:pPr>
    <w:rPr>
      <w:b/>
      <w:i/>
      <w:szCs w:val="22"/>
    </w:rPr>
  </w:style>
  <w:style w:type="paragraph" w:customStyle="1" w:styleId="Tartalomjegyzk-fejlc">
    <w:name w:val="Tartalomjegyzék-fejléc"/>
    <w:basedOn w:val="Cmsor1"/>
    <w:pPr>
      <w:suppressLineNumbers/>
    </w:pPr>
  </w:style>
  <w:style w:type="paragraph" w:styleId="lfej">
    <w:name w:val="header"/>
    <w:basedOn w:val="Alaprtelmezett"/>
    <w:pPr>
      <w:suppressLineNumbers/>
      <w:tabs>
        <w:tab w:val="center" w:pos="4536"/>
        <w:tab w:val="right" w:pos="9072"/>
      </w:tabs>
    </w:pPr>
  </w:style>
  <w:style w:type="paragraph" w:styleId="llb">
    <w:name w:val="footer"/>
    <w:basedOn w:val="Alaprtelmezett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757</Words>
  <Characters>5224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Gyevitur Kft.</dc:creator>
  <cp:lastModifiedBy>Gyevitur Kft.</cp:lastModifiedBy>
  <cp:revision>2</cp:revision>
  <dcterms:created xsi:type="dcterms:W3CDTF">2016-10-21T13:21:00Z</dcterms:created>
  <dcterms:modified xsi:type="dcterms:W3CDTF">2016-10-21T13:21:00Z</dcterms:modified>
</cp:coreProperties>
</file>